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2760" w:line="240" w:lineRule="auto"/>
        <w:ind w:left="0" w:right="0" w:firstLine="0"/>
        <w:jc w:val="left"/>
      </w:pP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、技能人才评价审批表</w:t>
      </w:r>
    </w:p>
    <w:p>
      <w:pPr>
        <w:pStyle w:val="12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技能人才评价审批表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400" w:line="240" w:lineRule="auto"/>
        <w:ind w:left="2262" w:right="0" w:firstLine="0"/>
        <w:jc w:val="left"/>
        <w:textAlignment w:val="auto"/>
      </w:pPr>
      <w:r>
        <w:rPr>
          <w:color w:val="000000"/>
          <w:spacing w:val="0"/>
          <w:w w:val="100"/>
          <w:position w:val="0"/>
          <w:shd w:val="clear" w:color="auto" w:fill="auto"/>
        </w:rPr>
        <w:t>技师（高级技师）</w:t>
      </w:r>
    </w:p>
    <w:p>
      <w:pPr>
        <w:widowControl w:val="0"/>
        <w:spacing w:after="239" w:line="1" w:lineRule="exact"/>
      </w:pP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20" w:line="240" w:lineRule="auto"/>
        <w:ind w:left="2262" w:right="0" w:firstLine="0"/>
        <w:jc w:val="left"/>
        <w:textAlignment w:val="auto"/>
        <w:rPr>
          <w:rFonts w:hint="eastAsia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 xml:space="preserve">姓       名 ：  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20" w:line="240" w:lineRule="auto"/>
        <w:ind w:left="2262" w:right="0" w:firstLine="0"/>
        <w:jc w:val="left"/>
        <w:textAlignment w:val="auto"/>
        <w:rPr>
          <w:rFonts w:hint="eastAsia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 xml:space="preserve">单       位 ： </w:t>
      </w:r>
    </w:p>
    <w:p>
      <w:pPr>
        <w:pStyle w:val="1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20" w:line="240" w:lineRule="auto"/>
        <w:ind w:left="2262" w:right="0" w:firstLine="0"/>
        <w:jc w:val="left"/>
        <w:textAlignment w:val="auto"/>
        <w:rPr>
          <w:rFonts w:hint="default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职业（工种）：</w:t>
      </w:r>
    </w:p>
    <w:p>
      <w:pPr>
        <w:pStyle w:val="13"/>
        <w:keepNext w:val="0"/>
        <w:keepLines w:val="0"/>
        <w:widowControl w:val="0"/>
        <w:shd w:val="clear" w:color="auto" w:fill="auto"/>
        <w:bidi w:val="0"/>
        <w:spacing w:before="0" w:after="1320" w:line="240" w:lineRule="auto"/>
        <w:ind w:left="2260" w:right="0" w:firstLine="0"/>
        <w:jc w:val="left"/>
        <w:rPr>
          <w:sz w:val="32"/>
          <w:szCs w:val="32"/>
        </w:rPr>
      </w:pPr>
      <w:r>
        <w:rPr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申 报 等 级 ：</w:t>
      </w:r>
    </w:p>
    <w:p>
      <w:pPr>
        <w:pStyle w:val="13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2260" w:right="0" w:firstLine="0"/>
        <w:jc w:val="left"/>
        <w:rPr>
          <w:sz w:val="32"/>
          <w:szCs w:val="32"/>
        </w:rPr>
      </w:pPr>
      <w:r>
        <w:rPr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制表单位名称：</w:t>
      </w:r>
    </w:p>
    <w:p>
      <w:pPr>
        <w:pStyle w:val="1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260" w:right="0" w:firstLine="0"/>
        <w:jc w:val="left"/>
        <w:rPr>
          <w:sz w:val="32"/>
          <w:szCs w:val="32"/>
        </w:rPr>
        <w:sectPr>
          <w:footnotePr>
            <w:numFmt w:val="decimal"/>
          </w:footnotePr>
          <w:pgSz w:w="11900" w:h="16840"/>
          <w:pgMar w:top="1124" w:right="2212" w:bottom="1206" w:left="1647" w:header="696" w:footer="3" w:gutter="0"/>
          <w:cols w:space="720" w:num="1"/>
          <w:rtlGutter w:val="0"/>
          <w:docGrid w:linePitch="360" w:charSpace="0"/>
        </w:sectPr>
      </w:pPr>
      <w:r>
        <w:rPr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填 表 时 间 ： 年 </w:t>
      </w:r>
      <w:r>
        <w:rPr>
          <w:rFonts w:hint="eastAsia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 xml:space="preserve">  </w:t>
      </w:r>
      <w:r>
        <w:rPr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月 </w:t>
      </w:r>
      <w:r>
        <w:rPr>
          <w:rFonts w:hint="eastAsia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 xml:space="preserve">  </w:t>
      </w:r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right="0"/>
        <w:jc w:val="center"/>
        <w:rPr>
          <w:rFonts w:ascii="黑体" w:hAnsi="黑体" w:eastAsia="黑体" w:cs="黑体"/>
          <w:b/>
          <w:bCs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</w:pPr>
      <w:r>
        <w:rPr>
          <w:rFonts w:ascii="黑体" w:hAnsi="黑体" w:eastAsia="黑体" w:cs="黑体"/>
          <w:b/>
          <w:bCs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技师（高级技师）工作业绩评定记录表</w:t>
      </w:r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right="0"/>
        <w:jc w:val="center"/>
        <w:rPr>
          <w:rFonts w:ascii="黑体" w:hAnsi="黑体" w:eastAsia="黑体" w:cs="黑体"/>
          <w:b/>
          <w:bCs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</w:pPr>
      <w:bookmarkStart w:id="0" w:name="bookmark247"/>
      <w:bookmarkStart w:id="1" w:name="bookmark248"/>
      <w:r>
        <w:rPr>
          <w:rFonts w:ascii="宋体" w:hAnsi="宋体" w:eastAsia="宋体" w:cs="宋体"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填表说明</w:t>
      </w:r>
      <w:bookmarkEnd w:id="0"/>
      <w:bookmarkEnd w:id="1"/>
    </w:p>
    <w:p>
      <w:pPr>
        <w:pStyle w:val="8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80" w:line="240" w:lineRule="auto"/>
        <w:ind w:left="0" w:leftChars="0" w:right="0" w:firstLine="600" w:firstLineChars="200"/>
        <w:jc w:val="left"/>
        <w:textAlignment w:val="auto"/>
        <w:rPr>
          <w:sz w:val="28"/>
          <w:szCs w:val="28"/>
        </w:rPr>
      </w:pPr>
      <w:r>
        <w:rPr>
          <w:rFonts w:ascii="Arial" w:hAnsi="Arial" w:eastAsia="Arial" w:cs="Arial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rFonts w:ascii="MingLiU" w:hAnsi="MingLiU" w:eastAsia="MingLiU" w:cs="MingLiU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、本表由本人填写，论文（业绩或综述等）要求打印。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80" w:line="240" w:lineRule="auto"/>
        <w:ind w:left="0" w:leftChars="0" w:right="0" w:firstLine="600" w:firstLineChars="200"/>
        <w:jc w:val="left"/>
        <w:textAlignment w:val="auto"/>
        <w:rPr>
          <w:sz w:val="28"/>
          <w:szCs w:val="28"/>
        </w:rPr>
      </w:pPr>
      <w:r>
        <w:rPr>
          <w:rFonts w:ascii="Arial" w:hAnsi="Arial" w:eastAsia="Arial" w:cs="Arial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rFonts w:ascii="MingLiU" w:hAnsi="MingLiU" w:eastAsia="MingLiU" w:cs="MingLiU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、手写内容一律用钢笔或签字笔填写，字迹要求工整、清晰。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80" w:line="240" w:lineRule="auto"/>
        <w:ind w:left="0" w:leftChars="0" w:right="0" w:firstLine="600" w:firstLineChars="200"/>
        <w:jc w:val="left"/>
        <w:textAlignment w:val="auto"/>
        <w:rPr>
          <w:sz w:val="28"/>
          <w:szCs w:val="28"/>
        </w:rPr>
      </w:pPr>
      <w:r>
        <w:rPr>
          <w:rFonts w:ascii="Arial" w:hAnsi="Arial" w:eastAsia="Arial" w:cs="Arial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</w:t>
      </w:r>
      <w:r>
        <w:rPr>
          <w:rFonts w:ascii="MingLiU" w:hAnsi="MingLiU" w:eastAsia="MingLiU" w:cs="MingLiU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、科研成果及贡献以近五年内获得的企业、行业的奖励为主。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80" w:line="240" w:lineRule="auto"/>
        <w:ind w:left="0" w:leftChars="0" w:right="0" w:firstLine="600" w:firstLineChars="200"/>
        <w:jc w:val="left"/>
        <w:textAlignment w:val="auto"/>
        <w:rPr>
          <w:sz w:val="28"/>
          <w:szCs w:val="28"/>
        </w:rPr>
      </w:pPr>
      <w:r>
        <w:rPr>
          <w:rFonts w:ascii="Arial" w:hAnsi="Arial" w:eastAsia="Arial" w:cs="Arial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</w:t>
      </w:r>
      <w:r>
        <w:rPr>
          <w:rFonts w:ascii="MingLiU" w:hAnsi="MingLiU" w:eastAsia="MingLiU" w:cs="MingLiU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、技能竞赛及获奖情况以近五年内获得的奖励为主。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80" w:line="240" w:lineRule="auto"/>
        <w:ind w:left="0" w:leftChars="0" w:right="0" w:firstLine="600" w:firstLineChars="200"/>
        <w:jc w:val="left"/>
        <w:textAlignment w:val="auto"/>
        <w:rPr>
          <w:sz w:val="28"/>
          <w:szCs w:val="28"/>
        </w:rPr>
      </w:pPr>
      <w:r>
        <w:rPr>
          <w:rFonts w:ascii="Arial" w:hAnsi="Arial" w:eastAsia="Arial" w:cs="Arial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5</w:t>
      </w:r>
      <w:r>
        <w:rPr>
          <w:rFonts w:ascii="MingLiU" w:hAnsi="MingLiU" w:eastAsia="MingLiU" w:cs="MingLiU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、荣誉称号以近五年内获得的称号为主，并按时序填写。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ascii="MingLiU" w:hAnsi="MingLiU" w:eastAsia="MingLiU" w:cs="MingLiU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Arial" w:hAnsi="Arial" w:eastAsia="Arial" w:cs="Arial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6</w:t>
      </w:r>
      <w:r>
        <w:rPr>
          <w:rFonts w:ascii="MingLiU" w:hAnsi="MingLiU" w:eastAsia="MingLiU" w:cs="MingLiU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、封装要求白色封面，胶订成册，一式三份。</w:t>
      </w:r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6"/>
          <w:szCs w:val="36"/>
        </w:rPr>
      </w:pPr>
      <w:r>
        <w:rPr>
          <w:rFonts w:ascii="黑体" w:hAnsi="黑体" w:eastAsia="黑体" w:cs="黑体"/>
          <w:b/>
          <w:bCs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技师（高级技师）工作业绩评定纪录表</w:t>
      </w:r>
    </w:p>
    <w:tbl>
      <w:tblPr>
        <w:tblStyle w:val="4"/>
        <w:tblW w:w="9658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21"/>
        <w:gridCol w:w="850"/>
        <w:gridCol w:w="427"/>
        <w:gridCol w:w="1560"/>
        <w:gridCol w:w="1277"/>
        <w:gridCol w:w="1272"/>
        <w:gridCol w:w="1277"/>
        <w:gridCol w:w="710"/>
        <w:gridCol w:w="8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姓名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年龄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寸 照 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民族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政治面貌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身份证号码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专业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8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参加工作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时间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24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从事本职业 （工种）年限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现职业 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（工种）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现技术等级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8" w:lineRule="exact"/>
              <w:ind w:left="24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原技术证书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8" w:lineRule="exact"/>
              <w:ind w:left="24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核发时间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工作单位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申报职业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（工种）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申报等级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3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工作岗位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描述</w:t>
            </w:r>
          </w:p>
        </w:tc>
        <w:tc>
          <w:tcPr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本人签名：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评定项目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分值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评定标准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考核情况简述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得分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1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工作质量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1" w:lineRule="exact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连续三年内高质量完成工作任 务为 20 分；出现一次质量问题扣 5 分，依次扣减。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工作数量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15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1" w:lineRule="exact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连续三年高质量的超额完成劳 动定额为 15 分，单位时间内未完 成一次扣5分。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3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工作时效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三年内遵守期限，按期完成工作 任务并富有成效为 10 分，一次未 完成扣3分。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工作成本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工作成果与经费、时间比值合理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为 5 分，一项不足扣 2 分。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他人反映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3" w:lineRule="exact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无不良反映以上为 5 分，以下 扣 3-5 分。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科技成果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leftChars="0" w:right="0" w:rightChars="0" w:firstLine="360" w:firstLineChars="0"/>
              <w:jc w:val="left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获市以上科技成果奖，或省级 以上刊物发表作品三次为 10 分， 不足一次扣 4 分。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left="0" w:leftChars="0" w:right="0" w:rightChars="0" w:firstLine="0" w:firstLineChars="0"/>
              <w:rPr>
                <w:rFonts w:ascii="Microsoft JhengHei Light" w:hAnsi="Microsoft JhengHei Light" w:eastAsia="Microsoft JhengHei Light" w:cs="Microsoft JhengHei Light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en-US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left="0" w:leftChars="0" w:right="0" w:rightChars="0" w:firstLine="0" w:firstLineChars="0"/>
              <w:rPr>
                <w:rFonts w:ascii="Microsoft JhengHei Light" w:hAnsi="Microsoft JhengHei Light" w:eastAsia="Microsoft JhengHei Light" w:cs="Microsoft JhengHei Light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en-US" w:bidi="en-US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480" w:firstLineChars="0"/>
              <w:jc w:val="left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贡献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leftChars="0" w:right="0" w:rightChars="0" w:firstLine="360" w:firstLineChars="0"/>
              <w:jc w:val="left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为企业、行业均做出突出贡献 为 10 分，一项不足扣 4 分。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left="0" w:leftChars="0" w:right="0" w:rightChars="0" w:firstLine="0" w:firstLineChars="0"/>
              <w:rPr>
                <w:rFonts w:ascii="Microsoft JhengHei Light" w:hAnsi="Microsoft JhengHei Light" w:eastAsia="Microsoft JhengHei Light" w:cs="Microsoft JhengHei Light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en-US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left="0" w:leftChars="0" w:right="0" w:rightChars="0" w:firstLine="0" w:firstLineChars="0"/>
              <w:rPr>
                <w:rFonts w:ascii="Microsoft JhengHei Light" w:hAnsi="Microsoft JhengHei Light" w:eastAsia="Microsoft JhengHei Light" w:cs="Microsoft JhengHei Light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en-US" w:bidi="en-US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480" w:firstLineChars="0"/>
              <w:jc w:val="left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荣誉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1" w:lineRule="exact"/>
              <w:ind w:left="0" w:leftChars="0" w:right="0" w:rightChars="0" w:firstLine="360" w:firstLineChars="0"/>
              <w:jc w:val="left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获市以上劳模称号或本单位三 次以上先进荣誉为 10 分，不足一 次扣 4分。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left="0" w:leftChars="0" w:right="0" w:rightChars="0" w:firstLine="0" w:firstLineChars="0"/>
              <w:rPr>
                <w:rFonts w:ascii="Microsoft JhengHei Light" w:hAnsi="Microsoft JhengHei Light" w:eastAsia="Microsoft JhengHei Light" w:cs="Microsoft JhengHei Light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en-US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left="0" w:leftChars="0" w:right="0" w:rightChars="0" w:firstLine="0" w:firstLineChars="0"/>
              <w:rPr>
                <w:rFonts w:ascii="Microsoft JhengHei Light" w:hAnsi="Microsoft JhengHei Light" w:eastAsia="Microsoft JhengHei Light" w:cs="Microsoft JhengHei Light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en-US" w:bidi="en-US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技能竞赛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1" w:lineRule="exact"/>
              <w:ind w:left="0" w:leftChars="0" w:right="0" w:rightChars="0" w:firstLine="360" w:firstLineChars="0"/>
              <w:jc w:val="left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获得省、市级竞赛前三名或国 家竞赛优秀名次为 10 分，其他竞 赛优秀名次一次 3 分。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left="0" w:leftChars="0" w:right="0" w:rightChars="0" w:firstLine="0" w:firstLineChars="0"/>
              <w:rPr>
                <w:rFonts w:ascii="Microsoft JhengHei Light" w:hAnsi="Microsoft JhengHei Light" w:eastAsia="Microsoft JhengHei Light" w:cs="Microsoft JhengHei Light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en-US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left="0" w:leftChars="0" w:right="0" w:rightChars="0" w:firstLine="0" w:firstLineChars="0"/>
              <w:rPr>
                <w:rFonts w:ascii="Microsoft JhengHei Light" w:hAnsi="Microsoft JhengHei Light" w:eastAsia="Microsoft JhengHei Light" w:cs="Microsoft JhengHei Light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en-US" w:bidi="en-US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480" w:firstLineChars="0"/>
              <w:jc w:val="left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其它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在技能传授、工艺创新等方面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有突出能力为 5分。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left="0" w:leftChars="0" w:right="0" w:rightChars="0" w:firstLine="0" w:firstLineChars="0"/>
              <w:rPr>
                <w:rFonts w:ascii="Microsoft JhengHei Light" w:hAnsi="Microsoft JhengHei Light" w:eastAsia="Microsoft JhengHei Light" w:cs="Microsoft JhengHei Light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en-US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left="0" w:leftChars="0" w:right="0" w:rightChars="0" w:firstLine="0" w:firstLineChars="0"/>
              <w:rPr>
                <w:rFonts w:ascii="Microsoft JhengHei Light" w:hAnsi="Microsoft JhengHei Light" w:eastAsia="Microsoft JhengHei Light" w:cs="Microsoft JhengHei Light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en-US" w:bidi="en-US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5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3" w:lineRule="exact"/>
              <w:ind w:left="0" w:leftChars="0" w:right="0" w:rightChars="0" w:firstLine="0" w:firstLineChars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业绩评定负责人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3" w:lineRule="exact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（签字）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left="0" w:leftChars="0" w:right="0" w:rightChars="0" w:firstLine="0" w:firstLineChars="0"/>
              <w:rPr>
                <w:rFonts w:ascii="Microsoft JhengHei Light" w:hAnsi="Microsoft JhengHei Light" w:eastAsia="Microsoft JhengHei Light" w:cs="Microsoft JhengHei Light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en-US" w:bidi="en-US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总计分数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left="0" w:leftChars="0" w:right="0" w:rightChars="0" w:firstLine="0" w:firstLineChars="0"/>
              <w:rPr>
                <w:rFonts w:ascii="Microsoft JhengHei Light" w:hAnsi="Microsoft JhengHei Light" w:eastAsia="Microsoft JhengHei Light" w:cs="Microsoft JhengHei Light"/>
                <w:color w:val="000000"/>
                <w:spacing w:val="0"/>
                <w:w w:val="100"/>
                <w:position w:val="0"/>
                <w:sz w:val="10"/>
                <w:szCs w:val="10"/>
                <w:shd w:val="clear" w:color="auto" w:fill="auto"/>
                <w:lang w:val="en-US" w:eastAsia="en-US" w:bidi="en-US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71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单位人力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leftChars="0" w:right="0" w:rightChars="0" w:firstLine="0" w:firstLineChars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资源管理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部门意见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单位（盖章）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00" w:firstLineChars="200"/>
        <w:textAlignment w:val="auto"/>
        <w:rPr>
          <w:rFonts w:ascii="宋体" w:hAnsi="宋体" w:eastAsia="宋体" w:cs="宋体"/>
          <w:b w:val="0"/>
          <w:bCs w:val="0"/>
          <w:color w:val="000000"/>
          <w:sz w:val="20"/>
          <w:szCs w:val="20"/>
        </w:rPr>
      </w:pPr>
      <w:r>
        <w:rPr>
          <w:rFonts w:ascii="宋体" w:hAnsi="宋体" w:eastAsia="宋体" w:cs="宋体"/>
          <w:b w:val="0"/>
          <w:bCs w:val="0"/>
          <w:color w:val="000000"/>
          <w:sz w:val="20"/>
          <w:szCs w:val="20"/>
        </w:rPr>
        <w:t xml:space="preserve">使用说明：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00" w:firstLineChars="200"/>
        <w:textAlignment w:val="auto"/>
        <w:rPr>
          <w:rFonts w:ascii="宋体" w:hAnsi="宋体" w:eastAsia="宋体" w:cs="宋体"/>
          <w:b w:val="0"/>
          <w:bCs w:val="0"/>
          <w:color w:val="000000"/>
          <w:sz w:val="20"/>
          <w:szCs w:val="20"/>
        </w:rPr>
      </w:pPr>
      <w:r>
        <w:rPr>
          <w:rFonts w:ascii="宋体" w:hAnsi="宋体" w:eastAsia="宋体" w:cs="宋体"/>
          <w:b w:val="0"/>
          <w:bCs w:val="0"/>
          <w:color w:val="000000"/>
          <w:sz w:val="20"/>
          <w:szCs w:val="20"/>
        </w:rPr>
        <w:t xml:space="preserve">业绩评定与企业周期考评内容衔接；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400" w:firstLineChars="200"/>
        <w:textAlignment w:val="auto"/>
        <w:rPr>
          <w:rFonts w:ascii="宋体" w:hAnsi="宋体" w:eastAsia="宋体" w:cs="宋体"/>
          <w:b w:val="0"/>
          <w:bCs w:val="0"/>
          <w:color w:val="000000"/>
          <w:sz w:val="20"/>
          <w:szCs w:val="20"/>
        </w:rPr>
      </w:pPr>
      <w:r>
        <w:rPr>
          <w:rFonts w:ascii="宋体" w:hAnsi="宋体" w:eastAsia="宋体" w:cs="宋体"/>
          <w:b w:val="0"/>
          <w:bCs w:val="0"/>
          <w:color w:val="000000"/>
          <w:sz w:val="20"/>
          <w:szCs w:val="20"/>
        </w:rPr>
        <w:t>业绩评定由申报人员所在单位的部门负责人评定打分；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400" w:firstLineChars="200"/>
        <w:textAlignment w:val="auto"/>
        <w:rPr>
          <w:rFonts w:ascii="MingLiU" w:hAnsi="MingLiU" w:eastAsia="MingLiU" w:cs="MingLiU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  <w:r>
        <w:rPr>
          <w:rFonts w:ascii="宋体" w:hAnsi="宋体" w:eastAsia="宋体" w:cs="宋体"/>
          <w:b w:val="0"/>
          <w:bCs w:val="0"/>
          <w:color w:val="000000"/>
          <w:sz w:val="20"/>
          <w:szCs w:val="20"/>
        </w:rPr>
        <w:t>3、业绩评定满分 100 分，60 分以上视同满足技师（高级技师）资格条件。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ascii="MingLiU" w:hAnsi="MingLiU" w:eastAsia="MingLiU" w:cs="MingLiU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ascii="MingLiU" w:hAnsi="MingLiU" w:eastAsia="MingLiU" w:cs="MingLiU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ascii="MingLiU" w:hAnsi="MingLiU" w:eastAsia="MingLiU" w:cs="MingLiU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rFonts w:ascii="黑体" w:hAnsi="黑体" w:eastAsia="黑体" w:cs="黑体"/>
          <w:b/>
          <w:bCs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</w:pPr>
      <w:r>
        <w:rPr>
          <w:rFonts w:ascii="黑体" w:hAnsi="黑体" w:eastAsia="黑体" w:cs="黑体"/>
          <w:b/>
          <w:bCs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申报技师（高级技师）人员工作表现自述表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99"/>
        <w:gridCol w:w="1661"/>
        <w:gridCol w:w="1373"/>
        <w:gridCol w:w="2309"/>
        <w:gridCol w:w="1034"/>
        <w:gridCol w:w="110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姓名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tabs>
                <w:tab w:val="left" w:pos="3293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tabs>
                <w:tab w:val="left" w:pos="3293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申报职业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tabs>
                <w:tab w:val="left" w:pos="3293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（工种）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tabs>
                <w:tab w:val="left" w:pos="3293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tabs>
                <w:tab w:val="left" w:pos="3293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申报等级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tabs>
                <w:tab w:val="left" w:pos="3293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1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工作单位、 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部门、岗位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  <w:bookmarkStart w:id="2" w:name="_GoBack"/>
            <w:bookmarkEnd w:id="2"/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9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57" w:line="240" w:lineRule="atLeast"/>
              <w:ind w:left="0" w:right="0" w:firstLine="0"/>
              <w:jc w:val="center"/>
              <w:textAlignment w:val="auto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最近一年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57" w:line="240" w:lineRule="atLeas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工作表现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57" w:line="240" w:lineRule="atLeas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57" w:line="240" w:lineRule="atLeas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57" w:line="240" w:lineRule="atLeas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有何技术 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57" w:line="240" w:lineRule="atLeas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特长、创新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57" w:line="240" w:lineRule="atLeas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57" w:line="240" w:lineRule="atLeas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57" w:line="240" w:lineRule="atLeas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何年何月 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57" w:line="240" w:lineRule="atLeas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获光荣称号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57" w:line="240" w:lineRule="atLeas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57" w:line="240" w:lineRule="atLeas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57" w:line="240" w:lineRule="atLeas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近三年主要 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57" w:line="240" w:lineRule="atLeas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工作业绩情况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57" w:line="240" w:lineRule="atLeas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5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8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单位审核 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意见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单位（盖章）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6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3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评价机构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意见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单位（盖章）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 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</w:t>
            </w:r>
          </w:p>
        </w:tc>
      </w:tr>
    </w:tbl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rFonts w:ascii="黑体" w:hAnsi="黑体" w:eastAsia="黑体" w:cs="黑体"/>
          <w:b/>
          <w:bCs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</w:pPr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rFonts w:ascii="黑体" w:hAnsi="黑体" w:eastAsia="黑体" w:cs="黑体"/>
          <w:b/>
          <w:bCs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</w:pPr>
      <w:r>
        <w:rPr>
          <w:rFonts w:ascii="黑体" w:hAnsi="黑体" w:eastAsia="黑体" w:cs="黑体"/>
          <w:b/>
          <w:bCs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技师（高级技师）论文要求</w:t>
      </w:r>
    </w:p>
    <w:tbl>
      <w:tblPr>
        <w:tblStyle w:val="5"/>
        <w:tblW w:w="94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3" w:hRule="atLeast"/>
        </w:trPr>
        <w:tc>
          <w:tcPr>
            <w:tcW w:w="9436" w:type="dxa"/>
            <w:noWrap w:val="0"/>
            <w:vAlign w:val="top"/>
          </w:tcPr>
          <w:p>
            <w:pPr>
              <w:spacing w:line="46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  <w:szCs w:val="22"/>
              </w:rPr>
              <w:t>一、论文确认</w:t>
            </w:r>
          </w:p>
          <w:p>
            <w:pPr>
              <w:spacing w:line="42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（一）必须是报考职业（工种）或与之密切相关领域的内容。</w:t>
            </w:r>
          </w:p>
          <w:p>
            <w:pPr>
              <w:spacing w:line="42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（二）必须具备论文成立所需的论点、论据、论证、结论等诸项要素。</w:t>
            </w:r>
          </w:p>
          <w:p>
            <w:pPr>
              <w:spacing w:line="42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（三）属通过调研分析，提炼出作者自己的较新观点，并有直接或间接的实施价值。</w:t>
            </w:r>
          </w:p>
          <w:p>
            <w:pPr>
              <w:spacing w:line="42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（四）应是未经发表的原始作品。</w:t>
            </w:r>
          </w:p>
          <w:p>
            <w:pPr>
              <w:spacing w:line="46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  <w:szCs w:val="22"/>
              </w:rPr>
              <w:t>二、论文内容</w:t>
            </w:r>
          </w:p>
          <w:p>
            <w:pPr>
              <w:spacing w:line="42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文章用中文以清晰、直接的方式表达，内容包括：</w:t>
            </w:r>
          </w:p>
          <w:p>
            <w:pPr>
              <w:spacing w:line="42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（一）标题</w:t>
            </w:r>
          </w:p>
          <w:p>
            <w:pPr>
              <w:spacing w:line="42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（二）摘要</w:t>
            </w:r>
          </w:p>
          <w:p>
            <w:pPr>
              <w:spacing w:line="42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对文章进行简明扼要的表述，最多300字，能引起读者兴趣并得到一定的信息。</w:t>
            </w:r>
          </w:p>
          <w:p>
            <w:pPr>
              <w:spacing w:line="42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（三）关键词</w:t>
            </w:r>
          </w:p>
          <w:p>
            <w:pPr>
              <w:spacing w:line="420" w:lineRule="exact"/>
              <w:ind w:firstLine="520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有助在资料库中检索，提出六个关键词。关键词会影响文章进入的专业领域，避免过于广泛的类别。</w:t>
            </w:r>
          </w:p>
          <w:p>
            <w:pPr>
              <w:spacing w:line="42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（四）正文</w:t>
            </w:r>
          </w:p>
          <w:p>
            <w:pPr>
              <w:spacing w:line="420" w:lineRule="exact"/>
              <w:ind w:firstLine="520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正文给出文章的细节，将分成几部分，每部分有一个标题，应包括介绍、理论、实验、设计</w:t>
            </w:r>
          </w:p>
          <w:p>
            <w:pPr>
              <w:spacing w:line="420" w:lineRule="exac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、技术、数据分析、结论和参考文献。</w:t>
            </w:r>
          </w:p>
          <w:p>
            <w:pPr>
              <w:spacing w:line="420" w:lineRule="exact"/>
              <w:ind w:firstLine="520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文章应能引起不同专业和背景读者的兴趣，缩略语和同义词在第一次出现时，应加以说明和确认。</w:t>
            </w:r>
          </w:p>
          <w:p>
            <w:pPr>
              <w:spacing w:line="420" w:lineRule="exact"/>
              <w:ind w:firstLine="520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文章应该避免直接和间接地有商业和个人利益的目的，如果使用公司和产品名称应仅作为确认目的。</w:t>
            </w:r>
          </w:p>
          <w:p>
            <w:pPr>
              <w:spacing w:line="46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  <w:szCs w:val="22"/>
              </w:rPr>
              <w:t>三、格式要求</w:t>
            </w:r>
          </w:p>
          <w:p>
            <w:pPr>
              <w:spacing w:line="42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（一）文章的篇幅在3000字以上，不含图、表部分。</w:t>
            </w:r>
          </w:p>
          <w:p>
            <w:pPr>
              <w:spacing w:line="42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（二）内容规定</w:t>
            </w:r>
          </w:p>
          <w:p>
            <w:pPr>
              <w:spacing w:line="42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首页：论文标题；摘要；关键词。</w:t>
            </w:r>
          </w:p>
          <w:p>
            <w:pPr>
              <w:spacing w:line="42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次页：专业用语解释，如果没有则是前言和随后的主文、结论、参考文献。</w:t>
            </w:r>
          </w:p>
          <w:p>
            <w:pPr>
              <w:spacing w:line="420" w:lineRule="exact"/>
              <w:ind w:firstLine="52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字体规定：正文字体为打印宋体小四号。</w:t>
            </w:r>
          </w:p>
          <w:p>
            <w:pPr>
              <w:spacing w:line="420" w:lineRule="exact"/>
              <w:ind w:firstLine="520"/>
              <w:jc w:val="left"/>
              <w:rPr>
                <w:b/>
                <w:bCs/>
                <w:color w:val="000000"/>
                <w:sz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为保持一致，以上规定要严格执行。</w:t>
            </w:r>
          </w:p>
          <w:p>
            <w:pPr>
              <w:spacing w:after="200" w:line="640" w:lineRule="exact"/>
              <w:jc w:val="left"/>
              <w:rPr>
                <w:color w:val="000000"/>
                <w:sz w:val="34"/>
                <w:vertAlign w:val="baseline"/>
              </w:rPr>
            </w:pPr>
          </w:p>
        </w:tc>
      </w:tr>
    </w:tbl>
    <w:p>
      <w:pPr>
        <w:spacing w:line="420" w:lineRule="exact"/>
        <w:ind w:firstLine="520"/>
        <w:jc w:val="left"/>
        <w:sectPr>
          <w:footerReference r:id="rId7" w:type="default"/>
          <w:pgSz w:w="11900" w:h="16840"/>
          <w:pgMar w:top="1340" w:right="1340" w:bottom="1340" w:left="1340" w:header="0" w:footer="1340" w:gutter="0"/>
          <w:cols w:space="720" w:num="1"/>
          <w:docGrid w:type="lines" w:linePitch="312" w:charSpace="0"/>
        </w:sectPr>
      </w:pPr>
    </w:p>
    <w:p>
      <w:pPr>
        <w:spacing w:line="300" w:lineRule="exact"/>
        <w:jc w:val="left"/>
        <w:rPr>
          <w:color w:val="000000"/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86995</wp:posOffset>
                </wp:positionV>
                <wp:extent cx="5886450" cy="8372475"/>
                <wp:effectExtent l="4445" t="4445" r="14605" b="508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20750" y="937895"/>
                          <a:ext cx="5886450" cy="8372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5pt;margin-top:6.85pt;height:659.25pt;width:463.5pt;z-index:251661312;mso-width-relative:page;mso-height-relative:page;" fillcolor="#FFFFFF [3201]" filled="t" stroked="t" coordsize="21600,21600" o:gfxdata="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PFfM0DUAAAACgEAAA8AAAAAAAAAAQAgAAAAIgAAAGRycy9kb3ducmV2LnhtbFBLAQIUABQAAAAI&#10;AIdO4kComCFnYwIAAMIEAAAOAAAAAAAAAAEAIAAAACMBAABkcnMvZTJvRG9jLnhtbFBLBQYAAAAA&#10;BgAGAFkBAAD4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rPr>
          <w:color w:val="000000"/>
          <w:sz w:val="22"/>
        </w:rPr>
      </w:pPr>
    </w:p>
    <w:p>
      <w:pPr>
        <w:spacing w:line="300" w:lineRule="exact"/>
        <w:jc w:val="left"/>
        <w:sectPr>
          <w:footerReference r:id="rId8" w:type="default"/>
          <w:pgSz w:w="11900" w:h="16840"/>
          <w:pgMar w:top="1340" w:right="1340" w:bottom="1340" w:left="1340" w:header="0" w:footer="1340" w:gutter="0"/>
          <w:cols w:space="720" w:num="1"/>
          <w:docGrid w:type="lines" w:linePitch="312" w:charSpace="0"/>
        </w:sectPr>
      </w:pPr>
      <w:r>
        <w:rPr>
          <w:color w:val="000000"/>
          <w:sz w:val="22"/>
        </w:rPr>
        <w:t>论文标题；摘要；</w:t>
      </w:r>
      <w:r>
        <w:rPr>
          <w:rFonts w:hint="eastAsia" w:eastAsia="宋体"/>
          <w:color w:val="000000"/>
          <w:sz w:val="22"/>
          <w:lang w:val="en-US" w:eastAsia="zh-CN"/>
        </w:rPr>
        <w:t>关</w:t>
      </w:r>
      <w:r>
        <w:rPr>
          <w:color w:val="000000"/>
          <w:sz w:val="22"/>
        </w:rPr>
        <w:t>键词</w:t>
      </w:r>
      <w:r>
        <w:rPr>
          <w:rFonts w:hint="eastAsia"/>
          <w:color w:val="000000"/>
          <w:sz w:val="22"/>
        </w:rPr>
        <w:t>；姓名、工作单位等</w: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850900</wp:posOffset>
                </wp:positionH>
                <wp:positionV relativeFrom="page">
                  <wp:posOffset>787400</wp:posOffset>
                </wp:positionV>
                <wp:extent cx="5854700" cy="25400"/>
                <wp:effectExtent l="0" t="0" r="12700" b="31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4700" cy="2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r>
                              <w:pict>
                                <v:rect id="_x0000_i1025" o:spt="1" style="height:1.5pt;width:459pt;" fillcolor="#000000" filled="t" stroked="f" coordsize="21600,21600" o:hr="t" o:hrstd="t" o:hrnoshade="t" o:hrpct="0" o:hralign="center">
                                  <v:path/>
                                  <v:fill on="t" focussize="0,0"/>
                                  <v:stroke on="f"/>
                                  <v:imagedata o:title=""/>
                                  <o:lock v:ext="edit"/>
                                  <w10:wrap type="none"/>
                                  <w10:anchorlock/>
                                </v:rect>
                              </w:pict>
                            </w:r>
                          </w:p>
                        </w:txbxContent>
                      </wps:txbx>
                      <wps:bodyPr lIns="2" tIns="0" rIns="2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7pt;margin-top:62pt;height:2pt;width:461pt;mso-position-horizontal-relative:page;mso-position-vertical-relative:page;z-index:251659264;mso-width-relative:page;mso-height-relative:page;" fillcolor="#FFFFFF" filled="t" stroked="f" coordsize="21600,21600" o:gfxdata="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bpi1c1QAAAAwBAAAPAAAAAAAAAAEAIAAA&#10;ACIAAABkcnMvZG93bnJldi54bWxQSwECFAAUAAAACACHTuJAU6DssNYBAACjAwAADgAAAAAAAAAB&#10;ACAAAAAkAQAAZHJzL2Uyb0RvYy54bWxQSwUGAAAAAAYABgBZAQAAbAUAAAAA&#10;">
                <v:fill on="t" focussize="0,0"/>
                <v:stroke on="f" weight="0.5pt"/>
                <v:imagedata o:title=""/>
                <o:lock v:ext="edit" aspectratio="f"/>
                <v:textbox inset="0.00015748031496063pt,0mm,0.00015748031496063pt,0mm">
                  <w:txbxContent>
                    <w:p>
                      <w:r>
                        <w:pict>
                          <v:rect id="_x0000_i1025" o:spt="1" style="height:1.5pt;width:459pt;" fillcolor="#000000" filled="t" stroked="f" coordsize="21600,21600" o:hr="t" o:hrstd="t" o:hrnoshade="t" o:hrpct="0" o:hralign="center">
                            <v:path/>
                            <v:fill on="t" focussize="0,0"/>
                            <v:stroke on="f"/>
                            <v:imagedata o:title=""/>
                            <o:lock v:ext="edit"/>
                            <w10:wrap type="none"/>
                            <w10:anchorlock/>
                          </v:rect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850900</wp:posOffset>
                </wp:positionH>
                <wp:positionV relativeFrom="page">
                  <wp:posOffset>787400</wp:posOffset>
                </wp:positionV>
                <wp:extent cx="5854700" cy="25400"/>
                <wp:effectExtent l="0" t="0" r="12700" b="317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4700" cy="2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r>
                              <w:pict>
                                <v:rect id="_x0000_i1026" o:spt="1" style="height:1.5pt;width:459pt;" fillcolor="#000000" filled="t" stroked="f" coordsize="21600,21600" o:hr="t" o:hrstd="t" o:hrnoshade="t" o:hrpct="0" o:hralign="center">
                                  <v:path/>
                                  <v:fill on="t" focussize="0,0"/>
                                  <v:stroke on="f"/>
                                  <v:imagedata o:title=""/>
                                  <o:lock v:ext="edit"/>
                                  <w10:wrap type="none"/>
                                  <w10:anchorlock/>
                                </v:rect>
                              </w:pict>
                            </w:r>
                          </w:p>
                        </w:txbxContent>
                      </wps:txbx>
                      <wps:bodyPr lIns="2" tIns="0" rIns="2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7pt;margin-top:62pt;height:2pt;width:461pt;mso-position-horizontal-relative:page;mso-position-vertical-relative:page;z-index:251660288;mso-width-relative:page;mso-height-relative:page;" fillcolor="#FFFFFF" filled="t" stroked="f" coordsize="21600,21600" o:gfxdata="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bpi1c1QAAAAwBAAAPAAAAAAAAAAEAIAAA&#10;ACIAAABkcnMvZG93bnJldi54bWxQSwECFAAUAAAACACHTuJAbffb+NYBAACjAwAADgAAAAAAAAAB&#10;ACAAAAAkAQAAZHJzL2Uyb0RvYy54bWxQSwUGAAAAAAYABgBZAQAAbAUAAAAA&#10;">
                <v:fill on="t" focussize="0,0"/>
                <v:stroke on="f" weight="0.5pt"/>
                <v:imagedata o:title=""/>
                <o:lock v:ext="edit" aspectratio="f"/>
                <v:textbox inset="0.00015748031496063pt,0mm,0.00015748031496063pt,0mm">
                  <w:txbxContent>
                    <w:p>
                      <w:r>
                        <w:pict>
                          <v:rect id="_x0000_i1026" o:spt="1" style="height:1.5pt;width:459pt;" fillcolor="#000000" filled="t" stroked="f" coordsize="21600,21600" o:hr="t" o:hrstd="t" o:hrnoshade="t" o:hrpct="0" o:hralign="center">
                            <v:path/>
                            <v:fill on="t" focussize="0,0"/>
                            <v:stroke on="f"/>
                            <v:imagedata o:title=""/>
                            <o:lock v:ext="edit"/>
                            <w10:wrap type="none"/>
                            <w10:anchorlock/>
                          </v:rect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color w:val="000000"/>
          <w:sz w:val="22"/>
          <w:lang w:eastAsia="zh-CN"/>
        </w:rPr>
        <w:t>。</w:t>
      </w:r>
    </w:p>
    <w:p>
      <w:pPr>
        <w:ind w:firstLine="440" w:firstLineChars="200"/>
        <w:rPr>
          <w:color w:val="000000"/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-115570</wp:posOffset>
                </wp:positionH>
                <wp:positionV relativeFrom="paragraph">
                  <wp:posOffset>106680</wp:posOffset>
                </wp:positionV>
                <wp:extent cx="5742940" cy="7762240"/>
                <wp:effectExtent l="4445" t="5080" r="5715" b="508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98880" y="1002030"/>
                          <a:ext cx="5742940" cy="7762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1pt;margin-top:8.4pt;height:611.2pt;width:452.2pt;z-index:251662336;mso-width-relative:page;mso-height-relative:page;" fillcolor="#FFFFFF [3201]" filled="t" stroked="t" coordsize="21600,21600" o:gfxdata="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Pqu8EdYAAAALAQAADwAAAAAAAAABACAAAAAiAAAAZHJzL2Rvd25yZXYueG1sUEsBAhQAFAAA&#10;AAgAh07iQM03l8VjAgAAxAQAAA4AAAAAAAAAAQAgAAAAJQEAAGRycy9lMm9Eb2MueG1sUEsFBgAA&#10;AAAGAAYAWQEAAPo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ind w:firstLine="440" w:firstLineChars="200"/>
        <w:rPr>
          <w:color w:val="000000"/>
          <w:sz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440" w:firstLineChars="200"/>
        <w:textAlignment w:val="auto"/>
        <w:rPr>
          <w:rFonts w:hint="eastAsia" w:eastAsia="宋体"/>
          <w:color w:val="000000"/>
          <w:sz w:val="22"/>
          <w:lang w:eastAsia="zh-CN"/>
        </w:rPr>
      </w:pPr>
      <w:r>
        <w:rPr>
          <w:color w:val="000000"/>
          <w:sz w:val="22"/>
        </w:rPr>
        <w:t>专业用语解释</w:t>
      </w:r>
      <w:r>
        <w:rPr>
          <w:rFonts w:hint="eastAsia" w:eastAsia="宋体"/>
          <w:color w:val="000000"/>
          <w:sz w:val="22"/>
          <w:lang w:eastAsia="zh-CN"/>
        </w:rPr>
        <w:t>，</w:t>
      </w:r>
      <w:r>
        <w:rPr>
          <w:color w:val="000000"/>
          <w:sz w:val="22"/>
        </w:rPr>
        <w:t>如果没有</w:t>
      </w:r>
      <w:r>
        <w:rPr>
          <w:rFonts w:hint="eastAsia" w:eastAsia="宋体"/>
          <w:color w:val="000000"/>
          <w:sz w:val="22"/>
          <w:lang w:eastAsia="zh-CN"/>
        </w:rPr>
        <w:t>，</w:t>
      </w:r>
      <w:r>
        <w:rPr>
          <w:color w:val="000000"/>
          <w:sz w:val="22"/>
        </w:rPr>
        <w:t>则是前言和随后的主文</w:t>
      </w:r>
      <w:r>
        <w:rPr>
          <w:rFonts w:hint="eastAsia" w:eastAsia="宋体"/>
          <w:color w:val="000000"/>
          <w:sz w:val="22"/>
          <w:lang w:eastAsia="zh-CN"/>
        </w:rPr>
        <w:t>、</w:t>
      </w:r>
      <w:r>
        <w:rPr>
          <w:color w:val="000000"/>
          <w:sz w:val="22"/>
        </w:rPr>
        <w:t>结论</w:t>
      </w:r>
      <w:r>
        <w:rPr>
          <w:rFonts w:hint="eastAsia" w:eastAsia="宋体"/>
          <w:color w:val="000000"/>
          <w:sz w:val="22"/>
          <w:lang w:eastAsia="zh-CN"/>
        </w:rPr>
        <w:t>、</w:t>
      </w:r>
      <w:r>
        <w:rPr>
          <w:color w:val="000000"/>
          <w:sz w:val="22"/>
        </w:rPr>
        <w:t>参考文献</w:t>
      </w:r>
      <w:r>
        <w:rPr>
          <w:rFonts w:hint="eastAsia" w:eastAsia="宋体"/>
          <w:color w:val="000000"/>
          <w:sz w:val="2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440" w:firstLineChars="200"/>
        <w:textAlignment w:val="auto"/>
        <w:rPr>
          <w:rFonts w:ascii="MingLiU" w:hAnsi="MingLiU" w:eastAsia="MingLiU" w:cs="MingLiU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  <w:r>
        <w:rPr>
          <w:rFonts w:hint="default"/>
          <w:color w:val="000000"/>
          <w:sz w:val="22"/>
          <w:lang w:val="en-US"/>
        </w:rPr>
        <w:t>(</w:t>
      </w:r>
      <w:r>
        <w:rPr>
          <w:rFonts w:hint="eastAsia"/>
          <w:color w:val="000000"/>
          <w:sz w:val="22"/>
          <w:lang w:val="en-US" w:eastAsia="zh-CN"/>
        </w:rPr>
        <w:t>篇幅不够，另加附页</w:t>
      </w:r>
      <w:r>
        <w:rPr>
          <w:rFonts w:hint="default"/>
          <w:color w:val="000000"/>
          <w:sz w:val="22"/>
          <w:lang w:val="en-US"/>
        </w:rPr>
        <w:t>)</w:t>
      </w:r>
    </w:p>
    <w:sectPr>
      <w:footerReference r:id="rId9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3831590</wp:posOffset>
              </wp:positionH>
              <wp:positionV relativeFrom="page">
                <wp:posOffset>10158095</wp:posOffset>
              </wp:positionV>
              <wp:extent cx="121920" cy="113030"/>
              <wp:effectExtent l="0" t="0" r="0" b="0"/>
              <wp:wrapNone/>
              <wp:docPr id="86" name="Shape 8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1920" cy="1130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shd w:val="clear" w:color="auto" w:fill="auto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shd w:val="clear" w:color="auto" w:fill="auto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86" o:spid="_x0000_s1026" o:spt="202" type="#_x0000_t202" style="position:absolute;left:0pt;margin-left:301.7pt;margin-top:799.85pt;height:8.9pt;width:9.6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scvXnZ&#10;AAAADQEAAA8AAAAAAAAAAQAgAAAAIgAAAGRycy9kb3ducmV2LnhtbFBLAQIUABQAAAAIAIdO4kAV&#10;u7sVrQEAAHEDAAAOAAAAAAAAAAEAIAAAACg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shd w:val="clear" w:color="auto" w:fill="auto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shd w:val="clear" w:color="auto" w:fill="auto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60" w:lineRule="exact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0" w:lineRule="exact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0" w:lineRule="exact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77F064"/>
    <w:multiLevelType w:val="singleLevel"/>
    <w:tmpl w:val="1577F06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MTlmYmFkZWE2OTY3OGRiOGZkNDVjZTcwNjAzOWUifQ=="/>
  </w:docVars>
  <w:rsids>
    <w:rsidRoot w:val="5C40669C"/>
    <w:rsid w:val="063A14C7"/>
    <w:rsid w:val="0A182A88"/>
    <w:rsid w:val="0E4A4C2B"/>
    <w:rsid w:val="1822790C"/>
    <w:rsid w:val="20C73955"/>
    <w:rsid w:val="21D3127A"/>
    <w:rsid w:val="27715053"/>
    <w:rsid w:val="5C40669C"/>
    <w:rsid w:val="79AA200F"/>
    <w:rsid w:val="7D7C3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480" w:lineRule="auto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8">
    <w:name w:val="标题 #2"/>
    <w:basedOn w:val="1"/>
    <w:autoRedefine/>
    <w:qFormat/>
    <w:uiPriority w:val="0"/>
    <w:pPr>
      <w:widowControl w:val="0"/>
      <w:shd w:val="clear" w:color="auto" w:fill="FFFFFF"/>
      <w:spacing w:before="300" w:after="560"/>
      <w:jc w:val="center"/>
      <w:outlineLvl w:val="1"/>
    </w:pPr>
    <w:rPr>
      <w:rFonts w:ascii="黑体" w:hAnsi="黑体" w:eastAsia="黑体" w:cs="黑体"/>
      <w:b/>
      <w:bCs/>
      <w:sz w:val="36"/>
      <w:szCs w:val="36"/>
      <w:u w:val="none"/>
      <w:lang w:val="zh-CN" w:eastAsia="zh-CN" w:bidi="zh-CN"/>
    </w:rPr>
  </w:style>
  <w:style w:type="paragraph" w:customStyle="1" w:styleId="9">
    <w:name w:val="其他"/>
    <w:basedOn w:val="1"/>
    <w:autoRedefine/>
    <w:qFormat/>
    <w:uiPriority w:val="0"/>
    <w:pPr>
      <w:widowControl w:val="0"/>
      <w:shd w:val="clear" w:color="auto" w:fill="FFFFFF"/>
      <w:spacing w:line="480" w:lineRule="auto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10">
    <w:name w:val="页眉或页脚"/>
    <w:basedOn w:val="1"/>
    <w:autoRedefine/>
    <w:qFormat/>
    <w:uiPriority w:val="0"/>
    <w:pPr>
      <w:widowControl w:val="0"/>
      <w:shd w:val="clear" w:color="auto" w:fill="FFFFFF"/>
    </w:pPr>
    <w:rPr>
      <w:rFonts w:ascii="Arial" w:hAnsi="Arial" w:eastAsia="Arial" w:cs="Arial"/>
      <w:sz w:val="18"/>
      <w:szCs w:val="18"/>
      <w:u w:val="none"/>
      <w:lang w:val="zh-CN" w:eastAsia="zh-CN" w:bidi="zh-CN"/>
    </w:rPr>
  </w:style>
  <w:style w:type="paragraph" w:customStyle="1" w:styleId="11">
    <w:name w:val="标题 #1"/>
    <w:basedOn w:val="1"/>
    <w:autoRedefine/>
    <w:qFormat/>
    <w:uiPriority w:val="0"/>
    <w:pPr>
      <w:widowControl w:val="0"/>
      <w:shd w:val="clear" w:color="auto" w:fill="FFFFFF"/>
      <w:spacing w:after="700"/>
      <w:jc w:val="center"/>
      <w:outlineLvl w:val="0"/>
    </w:pPr>
    <w:rPr>
      <w:rFonts w:ascii="黑体" w:hAnsi="黑体" w:eastAsia="黑体" w:cs="黑体"/>
      <w:sz w:val="44"/>
      <w:szCs w:val="44"/>
      <w:u w:val="none"/>
      <w:lang w:val="zh-CN" w:eastAsia="zh-CN" w:bidi="zh-CN"/>
    </w:rPr>
  </w:style>
  <w:style w:type="paragraph" w:customStyle="1" w:styleId="12">
    <w:name w:val="正文文本 (3)"/>
    <w:basedOn w:val="1"/>
    <w:autoRedefine/>
    <w:qFormat/>
    <w:uiPriority w:val="0"/>
    <w:pPr>
      <w:widowControl w:val="0"/>
      <w:shd w:val="clear" w:color="auto" w:fill="FFFFFF"/>
      <w:spacing w:after="6440" w:line="828" w:lineRule="exact"/>
      <w:jc w:val="center"/>
    </w:pPr>
    <w:rPr>
      <w:rFonts w:ascii="黑体" w:hAnsi="黑体" w:eastAsia="黑体" w:cs="黑体"/>
      <w:sz w:val="52"/>
      <w:szCs w:val="52"/>
      <w:u w:val="none"/>
      <w:lang w:val="zh-CN" w:eastAsia="zh-CN" w:bidi="zh-CN"/>
    </w:rPr>
  </w:style>
  <w:style w:type="paragraph" w:customStyle="1" w:styleId="13">
    <w:name w:val="正文文本 (9)"/>
    <w:basedOn w:val="1"/>
    <w:autoRedefine/>
    <w:qFormat/>
    <w:uiPriority w:val="0"/>
    <w:pPr>
      <w:widowControl w:val="0"/>
      <w:shd w:val="clear" w:color="auto" w:fill="FFFFFF"/>
      <w:spacing w:after="240"/>
      <w:jc w:val="center"/>
    </w:pPr>
    <w:rPr>
      <w:rFonts w:ascii="黑体" w:hAnsi="黑体" w:eastAsia="黑体" w:cs="黑体"/>
      <w:b/>
      <w:bCs/>
      <w:sz w:val="30"/>
      <w:szCs w:val="3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2024-03-25T00:56:00Z</dcterms:created>
  <dc:creator>老油条</dc:creator>
  <cp:lastModifiedBy>老油条</cp:lastModifiedBy>
  <dcterms:modified xsi:type="dcterms:W3CDTF">2024-05-10T07:57:02Z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6748BCBD3F2442D0ADC7466222E5D72C_13</vt:lpwstr>
  </property>
</Properties>
</file>